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89" w:rsidRPr="007B50C1" w:rsidRDefault="00FF6789">
      <w:pPr>
        <w:jc w:val="center"/>
        <w:rPr>
          <w:sz w:val="23"/>
          <w:szCs w:val="23"/>
        </w:rPr>
      </w:pPr>
      <w:r w:rsidRPr="007B50C1">
        <w:rPr>
          <w:sz w:val="23"/>
          <w:szCs w:val="23"/>
        </w:rPr>
        <w:t xml:space="preserve">ДОГОВОР </w:t>
      </w:r>
      <w:r w:rsidR="003A4364" w:rsidRPr="007B50C1">
        <w:rPr>
          <w:sz w:val="23"/>
          <w:szCs w:val="23"/>
        </w:rPr>
        <w:t>№</w:t>
      </w:r>
      <w:r w:rsidRPr="007B50C1">
        <w:rPr>
          <w:sz w:val="23"/>
          <w:szCs w:val="23"/>
        </w:rPr>
        <w:t xml:space="preserve"> </w:t>
      </w:r>
      <w:r w:rsidR="009D1E89" w:rsidRPr="007B50C1">
        <w:rPr>
          <w:sz w:val="23"/>
          <w:szCs w:val="23"/>
        </w:rPr>
        <w:t>С-</w:t>
      </w:r>
      <w:r w:rsidR="00B91B2E" w:rsidRPr="007B50C1">
        <w:rPr>
          <w:sz w:val="23"/>
          <w:szCs w:val="23"/>
        </w:rPr>
        <w:t>02</w:t>
      </w:r>
      <w:r w:rsidR="009D1E89" w:rsidRPr="007B50C1">
        <w:rPr>
          <w:sz w:val="23"/>
          <w:szCs w:val="23"/>
        </w:rPr>
        <w:t>-20</w:t>
      </w:r>
      <w:r w:rsidR="00B91B2E" w:rsidRPr="007B50C1">
        <w:rPr>
          <w:sz w:val="23"/>
          <w:szCs w:val="23"/>
        </w:rPr>
        <w:t>20</w:t>
      </w:r>
    </w:p>
    <w:p w:rsidR="00FF6789" w:rsidRPr="007B50C1" w:rsidRDefault="000F7AE5">
      <w:pPr>
        <w:jc w:val="center"/>
        <w:rPr>
          <w:sz w:val="23"/>
          <w:szCs w:val="23"/>
        </w:rPr>
      </w:pPr>
      <w:r w:rsidRPr="007B50C1">
        <w:rPr>
          <w:sz w:val="23"/>
          <w:szCs w:val="23"/>
        </w:rPr>
        <w:t>н</w:t>
      </w:r>
      <w:r w:rsidR="00FF6789" w:rsidRPr="007B50C1">
        <w:rPr>
          <w:sz w:val="23"/>
          <w:szCs w:val="23"/>
        </w:rPr>
        <w:t>а оказание услуг</w:t>
      </w:r>
    </w:p>
    <w:p w:rsidR="00FF6789" w:rsidRPr="007B50C1" w:rsidRDefault="00FF6789">
      <w:pPr>
        <w:jc w:val="center"/>
        <w:rPr>
          <w:sz w:val="23"/>
          <w:szCs w:val="23"/>
        </w:rPr>
      </w:pPr>
    </w:p>
    <w:p w:rsidR="00FF6789" w:rsidRPr="007B50C1" w:rsidRDefault="00FF6789">
      <w:pPr>
        <w:rPr>
          <w:sz w:val="23"/>
          <w:szCs w:val="23"/>
        </w:rPr>
      </w:pPr>
      <w:r w:rsidRPr="007B50C1">
        <w:rPr>
          <w:sz w:val="23"/>
          <w:szCs w:val="23"/>
        </w:rPr>
        <w:t>г. Москва</w:t>
      </w:r>
      <w:r w:rsidRPr="007B50C1">
        <w:rPr>
          <w:sz w:val="23"/>
          <w:szCs w:val="23"/>
        </w:rPr>
        <w:tab/>
        <w:t xml:space="preserve">                                                                                        </w:t>
      </w:r>
      <w:r w:rsidR="00D54A47" w:rsidRPr="007B50C1">
        <w:rPr>
          <w:sz w:val="23"/>
          <w:szCs w:val="23"/>
        </w:rPr>
        <w:tab/>
      </w:r>
      <w:r w:rsidRPr="007B50C1">
        <w:rPr>
          <w:sz w:val="23"/>
          <w:szCs w:val="23"/>
        </w:rPr>
        <w:t xml:space="preserve"> </w:t>
      </w:r>
      <w:r w:rsidR="00EF5B56" w:rsidRPr="007B50C1">
        <w:rPr>
          <w:sz w:val="23"/>
          <w:szCs w:val="23"/>
        </w:rPr>
        <w:t>__</w:t>
      </w:r>
      <w:r w:rsidR="00764EC9" w:rsidRPr="007B50C1">
        <w:rPr>
          <w:sz w:val="23"/>
          <w:szCs w:val="23"/>
        </w:rPr>
        <w:t xml:space="preserve"> </w:t>
      </w:r>
      <w:r w:rsidR="00EF5B56" w:rsidRPr="007B50C1">
        <w:rPr>
          <w:sz w:val="23"/>
          <w:szCs w:val="23"/>
        </w:rPr>
        <w:t>________</w:t>
      </w:r>
      <w:r w:rsidR="00764EC9" w:rsidRPr="007B50C1">
        <w:rPr>
          <w:sz w:val="23"/>
          <w:szCs w:val="23"/>
        </w:rPr>
        <w:t xml:space="preserve"> </w:t>
      </w:r>
      <w:r w:rsidR="00821903" w:rsidRPr="007B50C1">
        <w:rPr>
          <w:sz w:val="23"/>
          <w:szCs w:val="23"/>
        </w:rPr>
        <w:t>20</w:t>
      </w:r>
      <w:r w:rsidR="00D54A47" w:rsidRPr="007B50C1">
        <w:rPr>
          <w:sz w:val="23"/>
          <w:szCs w:val="23"/>
        </w:rPr>
        <w:t>20</w:t>
      </w:r>
      <w:r w:rsidRPr="007B50C1">
        <w:rPr>
          <w:sz w:val="23"/>
          <w:szCs w:val="23"/>
        </w:rPr>
        <w:t xml:space="preserve"> г.</w:t>
      </w:r>
    </w:p>
    <w:p w:rsidR="00FF6789" w:rsidRPr="007B50C1" w:rsidRDefault="00FF6789">
      <w:pPr>
        <w:rPr>
          <w:sz w:val="23"/>
          <w:szCs w:val="23"/>
        </w:rPr>
      </w:pPr>
    </w:p>
    <w:p w:rsidR="00865F7C" w:rsidRPr="007B50C1" w:rsidRDefault="00FF6789">
      <w:pPr>
        <w:jc w:val="both"/>
        <w:rPr>
          <w:sz w:val="23"/>
          <w:szCs w:val="23"/>
        </w:rPr>
      </w:pPr>
      <w:r w:rsidRPr="007B50C1">
        <w:rPr>
          <w:sz w:val="23"/>
          <w:szCs w:val="23"/>
        </w:rPr>
        <w:t>ООО «АРБ-</w:t>
      </w:r>
      <w:r w:rsidR="00764EC9" w:rsidRPr="007B50C1">
        <w:rPr>
          <w:sz w:val="23"/>
          <w:szCs w:val="23"/>
        </w:rPr>
        <w:t>ФОРУМ М</w:t>
      </w:r>
      <w:r w:rsidRPr="007B50C1">
        <w:rPr>
          <w:sz w:val="23"/>
          <w:szCs w:val="23"/>
        </w:rPr>
        <w:t xml:space="preserve">», именуемая в дальнейшем «Исполнитель», в лице Генерального директора </w:t>
      </w:r>
      <w:proofErr w:type="spellStart"/>
      <w:r w:rsidRPr="007B50C1">
        <w:rPr>
          <w:sz w:val="23"/>
          <w:szCs w:val="23"/>
        </w:rPr>
        <w:t>Кормоша</w:t>
      </w:r>
      <w:proofErr w:type="spellEnd"/>
      <w:r w:rsidRPr="007B50C1">
        <w:rPr>
          <w:sz w:val="23"/>
          <w:szCs w:val="23"/>
        </w:rPr>
        <w:t xml:space="preserve"> Ю.И, действующего на основании Устава, с одной стороны,</w:t>
      </w:r>
      <w:r w:rsidR="00D54A47" w:rsidRPr="007B50C1">
        <w:rPr>
          <w:sz w:val="23"/>
          <w:szCs w:val="23"/>
        </w:rPr>
        <w:t xml:space="preserve"> ____________________________________________________________________</w:t>
      </w:r>
      <w:r w:rsidRPr="007B50C1">
        <w:rPr>
          <w:sz w:val="23"/>
          <w:szCs w:val="23"/>
        </w:rPr>
        <w:t xml:space="preserve"> именуемое в дальнейшем «Заказчик», в лице </w:t>
      </w:r>
      <w:r w:rsidR="00987E78" w:rsidRPr="007B50C1">
        <w:rPr>
          <w:sz w:val="23"/>
          <w:szCs w:val="23"/>
        </w:rPr>
        <w:t>________________________________________________</w:t>
      </w:r>
      <w:r w:rsidRPr="007B50C1">
        <w:rPr>
          <w:sz w:val="23"/>
          <w:szCs w:val="23"/>
        </w:rPr>
        <w:t xml:space="preserve"> действующего на основании </w:t>
      </w:r>
      <w:r w:rsidR="00987E78" w:rsidRPr="007B50C1">
        <w:rPr>
          <w:sz w:val="23"/>
          <w:szCs w:val="23"/>
        </w:rPr>
        <w:t>_________________________________________________</w:t>
      </w:r>
      <w:r w:rsidRPr="007B50C1">
        <w:rPr>
          <w:sz w:val="23"/>
          <w:szCs w:val="23"/>
        </w:rPr>
        <w:t xml:space="preserve">, с другой стороны, именуемые в дальнейшем «Стороны», заключили настоящий Договор о нижеследующем:      </w:t>
      </w:r>
    </w:p>
    <w:p w:rsidR="00FF6789" w:rsidRPr="007B50C1" w:rsidRDefault="00FF6789">
      <w:pPr>
        <w:jc w:val="both"/>
        <w:rPr>
          <w:sz w:val="23"/>
          <w:szCs w:val="23"/>
        </w:rPr>
      </w:pPr>
      <w:r w:rsidRPr="007B50C1">
        <w:rPr>
          <w:sz w:val="23"/>
          <w:szCs w:val="23"/>
        </w:rPr>
        <w:t xml:space="preserve"> </w:t>
      </w:r>
    </w:p>
    <w:p w:rsidR="00FF6789" w:rsidRPr="007B50C1" w:rsidRDefault="00FF6789">
      <w:pPr>
        <w:jc w:val="center"/>
        <w:rPr>
          <w:sz w:val="23"/>
          <w:szCs w:val="23"/>
        </w:rPr>
      </w:pPr>
      <w:r w:rsidRPr="007B50C1">
        <w:rPr>
          <w:sz w:val="23"/>
          <w:szCs w:val="23"/>
        </w:rPr>
        <w:t>1. Предмет Договора.</w:t>
      </w:r>
    </w:p>
    <w:p w:rsidR="00FF6789" w:rsidRPr="007B50C1" w:rsidRDefault="00FF6789" w:rsidP="00596167">
      <w:pPr>
        <w:pStyle w:val="a3"/>
        <w:ind w:left="709" w:hanging="425"/>
        <w:rPr>
          <w:sz w:val="23"/>
          <w:szCs w:val="23"/>
        </w:rPr>
      </w:pPr>
      <w:r w:rsidRPr="007B50C1">
        <w:rPr>
          <w:sz w:val="23"/>
          <w:szCs w:val="23"/>
        </w:rPr>
        <w:t xml:space="preserve">1.1. Исполнитель обязуется </w:t>
      </w:r>
      <w:r w:rsidR="00D54A47" w:rsidRPr="007B50C1">
        <w:rPr>
          <w:sz w:val="23"/>
          <w:szCs w:val="23"/>
        </w:rPr>
        <w:t xml:space="preserve">обеспечить </w:t>
      </w:r>
      <w:r w:rsidR="002D2932">
        <w:rPr>
          <w:sz w:val="23"/>
          <w:szCs w:val="23"/>
        </w:rPr>
        <w:t xml:space="preserve">участие представителя Заказчика в </w:t>
      </w:r>
      <w:r w:rsidR="006B5295" w:rsidRPr="007B50C1">
        <w:rPr>
          <w:sz w:val="23"/>
          <w:szCs w:val="23"/>
        </w:rPr>
        <w:t>КОНФЕРЕНЦИИ</w:t>
      </w:r>
      <w:r w:rsidR="00D54A47" w:rsidRPr="007B50C1">
        <w:rPr>
          <w:sz w:val="23"/>
          <w:szCs w:val="23"/>
        </w:rPr>
        <w:t xml:space="preserve"> </w:t>
      </w:r>
      <w:r w:rsidR="006362FE" w:rsidRPr="007B50C1">
        <w:rPr>
          <w:sz w:val="23"/>
          <w:szCs w:val="23"/>
        </w:rPr>
        <w:t xml:space="preserve">по </w:t>
      </w:r>
      <w:r w:rsidR="009D1E89" w:rsidRPr="007B50C1">
        <w:rPr>
          <w:sz w:val="23"/>
          <w:szCs w:val="23"/>
        </w:rPr>
        <w:t>теме</w:t>
      </w:r>
      <w:r w:rsidR="00D54A47" w:rsidRPr="007B50C1">
        <w:rPr>
          <w:sz w:val="23"/>
          <w:szCs w:val="23"/>
        </w:rPr>
        <w:t xml:space="preserve"> «Современные вызовы и перспективы развития Национальной гарантийной системы».</w:t>
      </w:r>
    </w:p>
    <w:p w:rsidR="00D54A47" w:rsidRPr="007B50C1" w:rsidRDefault="00F2213A" w:rsidP="00596167">
      <w:pPr>
        <w:ind w:left="709" w:hanging="425"/>
        <w:jc w:val="both"/>
        <w:rPr>
          <w:sz w:val="23"/>
          <w:szCs w:val="23"/>
        </w:rPr>
      </w:pPr>
      <w:r w:rsidRPr="007B50C1">
        <w:rPr>
          <w:sz w:val="23"/>
          <w:szCs w:val="23"/>
        </w:rPr>
        <w:t>1.2. Место проведения:</w:t>
      </w:r>
      <w:r w:rsidR="00D54A47" w:rsidRPr="007B50C1">
        <w:rPr>
          <w:sz w:val="23"/>
          <w:szCs w:val="23"/>
        </w:rPr>
        <w:t xml:space="preserve"> </w:t>
      </w:r>
      <w:r w:rsidR="002D2932">
        <w:t>Российская академия народного хозяйства и государственной службы (</w:t>
      </w:r>
      <w:proofErr w:type="spellStart"/>
      <w:r w:rsidR="002D2932">
        <w:t>РАНХиГС</w:t>
      </w:r>
      <w:proofErr w:type="spellEnd"/>
      <w:r w:rsidR="002D2932">
        <w:t>),</w:t>
      </w:r>
      <w:r w:rsidR="00D54A47" w:rsidRPr="007B50C1">
        <w:rPr>
          <w:sz w:val="23"/>
          <w:szCs w:val="23"/>
        </w:rPr>
        <w:t xml:space="preserve"> </w:t>
      </w:r>
      <w:proofErr w:type="spellStart"/>
      <w:r w:rsidR="00D54A47" w:rsidRPr="007B50C1">
        <w:rPr>
          <w:sz w:val="23"/>
          <w:szCs w:val="23"/>
        </w:rPr>
        <w:t>г.Москва</w:t>
      </w:r>
      <w:proofErr w:type="spellEnd"/>
      <w:r w:rsidR="00D54A47" w:rsidRPr="007B50C1">
        <w:rPr>
          <w:sz w:val="23"/>
          <w:szCs w:val="23"/>
        </w:rPr>
        <w:t>, пр-т Вернадского, д.84, 2 этаж, зал заседаний Ученого совета.</w:t>
      </w:r>
      <w:r w:rsidR="00596167" w:rsidRPr="007B50C1">
        <w:rPr>
          <w:sz w:val="23"/>
          <w:szCs w:val="23"/>
        </w:rPr>
        <w:t xml:space="preserve"> Место проведения </w:t>
      </w:r>
      <w:r w:rsidR="006B5295" w:rsidRPr="007B50C1">
        <w:rPr>
          <w:sz w:val="23"/>
          <w:szCs w:val="23"/>
        </w:rPr>
        <w:t>КОНФЕРЕНЦИИ</w:t>
      </w:r>
      <w:r w:rsidR="00596167" w:rsidRPr="007B50C1">
        <w:rPr>
          <w:sz w:val="23"/>
          <w:szCs w:val="23"/>
        </w:rPr>
        <w:t xml:space="preserve"> может быть изменено Исполнителем в одностороннем порядке с обязательным заблаговременным информированием</w:t>
      </w:r>
      <w:r w:rsidR="003A4364" w:rsidRPr="007B50C1">
        <w:rPr>
          <w:sz w:val="23"/>
          <w:szCs w:val="23"/>
        </w:rPr>
        <w:t xml:space="preserve"> Заказчика о</w:t>
      </w:r>
      <w:r w:rsidR="00596167" w:rsidRPr="007B50C1">
        <w:rPr>
          <w:sz w:val="23"/>
          <w:szCs w:val="23"/>
        </w:rPr>
        <w:t xml:space="preserve"> новом месте проведения </w:t>
      </w:r>
      <w:r w:rsidR="006B5295" w:rsidRPr="007B50C1">
        <w:rPr>
          <w:sz w:val="23"/>
          <w:szCs w:val="23"/>
        </w:rPr>
        <w:t>КОНФЕРЕНЦИИ</w:t>
      </w:r>
      <w:r w:rsidR="00596167" w:rsidRPr="007B50C1">
        <w:rPr>
          <w:sz w:val="23"/>
          <w:szCs w:val="23"/>
        </w:rPr>
        <w:t>.</w:t>
      </w:r>
    </w:p>
    <w:p w:rsidR="00596167" w:rsidRPr="007B50C1" w:rsidRDefault="00596167" w:rsidP="00596167">
      <w:pPr>
        <w:ind w:left="709" w:hanging="425"/>
        <w:jc w:val="both"/>
        <w:rPr>
          <w:sz w:val="23"/>
          <w:szCs w:val="23"/>
        </w:rPr>
      </w:pPr>
      <w:r w:rsidRPr="007B50C1">
        <w:rPr>
          <w:sz w:val="23"/>
          <w:szCs w:val="23"/>
        </w:rPr>
        <w:t>1.3. Дата и время проведения</w:t>
      </w:r>
      <w:r w:rsidR="003A4364" w:rsidRPr="007B50C1">
        <w:rPr>
          <w:sz w:val="23"/>
          <w:szCs w:val="23"/>
        </w:rPr>
        <w:t>:</w:t>
      </w:r>
      <w:r w:rsidRPr="007B50C1">
        <w:rPr>
          <w:sz w:val="23"/>
          <w:szCs w:val="23"/>
        </w:rPr>
        <w:t xml:space="preserve"> К</w:t>
      </w:r>
      <w:r w:rsidR="003A4364" w:rsidRPr="007B50C1">
        <w:rPr>
          <w:sz w:val="23"/>
          <w:szCs w:val="23"/>
        </w:rPr>
        <w:t>ОНФЕРЕНЦИЯ</w:t>
      </w:r>
      <w:r w:rsidRPr="007B50C1">
        <w:rPr>
          <w:sz w:val="23"/>
          <w:szCs w:val="23"/>
        </w:rPr>
        <w:t xml:space="preserve"> проходит 17 февраля </w:t>
      </w:r>
      <w:proofErr w:type="gramStart"/>
      <w:r w:rsidRPr="007B50C1">
        <w:rPr>
          <w:sz w:val="23"/>
          <w:szCs w:val="23"/>
        </w:rPr>
        <w:t>2020  года</w:t>
      </w:r>
      <w:proofErr w:type="gramEnd"/>
      <w:r w:rsidRPr="007B50C1">
        <w:rPr>
          <w:sz w:val="23"/>
          <w:szCs w:val="23"/>
        </w:rPr>
        <w:t xml:space="preserve"> с 10</w:t>
      </w:r>
      <w:r w:rsidR="003A4364" w:rsidRPr="007B50C1">
        <w:rPr>
          <w:sz w:val="23"/>
          <w:szCs w:val="23"/>
        </w:rPr>
        <w:t>.00</w:t>
      </w:r>
      <w:r w:rsidRPr="007B50C1">
        <w:rPr>
          <w:sz w:val="23"/>
          <w:szCs w:val="23"/>
        </w:rPr>
        <w:t xml:space="preserve"> до 16.00 и 18 февраля с 10</w:t>
      </w:r>
      <w:r w:rsidR="003A4364" w:rsidRPr="007B50C1">
        <w:rPr>
          <w:sz w:val="23"/>
          <w:szCs w:val="23"/>
        </w:rPr>
        <w:t>.00</w:t>
      </w:r>
      <w:r w:rsidRPr="007B50C1">
        <w:rPr>
          <w:sz w:val="23"/>
          <w:szCs w:val="23"/>
        </w:rPr>
        <w:t xml:space="preserve"> до 14</w:t>
      </w:r>
      <w:r w:rsidR="003A4364" w:rsidRPr="007B50C1">
        <w:rPr>
          <w:sz w:val="23"/>
          <w:szCs w:val="23"/>
        </w:rPr>
        <w:t>.00</w:t>
      </w:r>
      <w:r w:rsidRPr="007B50C1">
        <w:rPr>
          <w:sz w:val="23"/>
          <w:szCs w:val="23"/>
        </w:rPr>
        <w:t>.</w:t>
      </w:r>
    </w:p>
    <w:p w:rsidR="00865F7C" w:rsidRPr="007B50C1" w:rsidRDefault="00865F7C" w:rsidP="00ED1B95">
      <w:pPr>
        <w:pStyle w:val="a3"/>
        <w:ind w:left="709" w:hanging="425"/>
        <w:rPr>
          <w:sz w:val="23"/>
          <w:szCs w:val="23"/>
        </w:rPr>
      </w:pPr>
    </w:p>
    <w:p w:rsidR="00FF6789" w:rsidRPr="007B50C1" w:rsidRDefault="00FF6789">
      <w:pPr>
        <w:ind w:left="709" w:hanging="425"/>
        <w:jc w:val="center"/>
        <w:rPr>
          <w:sz w:val="23"/>
          <w:szCs w:val="23"/>
        </w:rPr>
      </w:pPr>
      <w:r w:rsidRPr="007B50C1">
        <w:rPr>
          <w:sz w:val="23"/>
          <w:szCs w:val="23"/>
        </w:rPr>
        <w:t>2. Обязанности Сторон.</w:t>
      </w:r>
    </w:p>
    <w:p w:rsidR="00FF6789" w:rsidRPr="007B50C1" w:rsidRDefault="00FF6789">
      <w:pPr>
        <w:pStyle w:val="a3"/>
        <w:tabs>
          <w:tab w:val="left" w:pos="360"/>
        </w:tabs>
        <w:ind w:left="709" w:hanging="425"/>
        <w:rPr>
          <w:sz w:val="23"/>
          <w:szCs w:val="23"/>
        </w:rPr>
      </w:pPr>
      <w:r w:rsidRPr="007B50C1">
        <w:rPr>
          <w:sz w:val="23"/>
          <w:szCs w:val="23"/>
        </w:rPr>
        <w:t xml:space="preserve"> 2.1. Обязанности Исполнителя.</w:t>
      </w:r>
    </w:p>
    <w:p w:rsidR="006362FE" w:rsidRPr="007B50C1" w:rsidRDefault="00FF6789" w:rsidP="006362FE">
      <w:pPr>
        <w:pStyle w:val="a3"/>
        <w:numPr>
          <w:ilvl w:val="2"/>
          <w:numId w:val="1"/>
        </w:numPr>
        <w:rPr>
          <w:sz w:val="23"/>
          <w:szCs w:val="23"/>
        </w:rPr>
      </w:pPr>
      <w:r w:rsidRPr="007B50C1">
        <w:rPr>
          <w:sz w:val="23"/>
          <w:szCs w:val="23"/>
        </w:rPr>
        <w:t xml:space="preserve">Исполнитель обязуется обеспечить </w:t>
      </w:r>
      <w:bookmarkStart w:id="0" w:name="_GoBack"/>
      <w:bookmarkEnd w:id="0"/>
      <w:r w:rsidRPr="007B50C1">
        <w:rPr>
          <w:sz w:val="23"/>
          <w:szCs w:val="23"/>
        </w:rPr>
        <w:t xml:space="preserve">проведение </w:t>
      </w:r>
      <w:r w:rsidR="006B5295" w:rsidRPr="007B50C1">
        <w:rPr>
          <w:sz w:val="23"/>
          <w:szCs w:val="23"/>
        </w:rPr>
        <w:t>КОНФЕРЕНЦИИ</w:t>
      </w:r>
      <w:r w:rsidR="006362FE" w:rsidRPr="007B50C1">
        <w:rPr>
          <w:sz w:val="23"/>
          <w:szCs w:val="23"/>
        </w:rPr>
        <w:t xml:space="preserve"> по теме «Современные вызовы и перспективы развития Национальной гарантийной системы».</w:t>
      </w:r>
    </w:p>
    <w:p w:rsidR="006362FE" w:rsidRPr="007B50C1" w:rsidRDefault="006362FE" w:rsidP="006362FE">
      <w:pPr>
        <w:numPr>
          <w:ilvl w:val="2"/>
          <w:numId w:val="1"/>
        </w:numPr>
        <w:jc w:val="both"/>
        <w:rPr>
          <w:sz w:val="23"/>
          <w:szCs w:val="23"/>
        </w:rPr>
      </w:pPr>
      <w:r w:rsidRPr="007B50C1">
        <w:rPr>
          <w:sz w:val="23"/>
          <w:szCs w:val="23"/>
        </w:rPr>
        <w:t>Исполнитель не несет ответственность за неявку представителей Заказчика. В этом случае деньги, оплаченные Заказчиком, не возвращаются.</w:t>
      </w:r>
    </w:p>
    <w:p w:rsidR="006362FE" w:rsidRPr="007B50C1" w:rsidRDefault="00FF6789" w:rsidP="006362FE">
      <w:pPr>
        <w:pStyle w:val="a6"/>
        <w:numPr>
          <w:ilvl w:val="1"/>
          <w:numId w:val="1"/>
        </w:numPr>
        <w:tabs>
          <w:tab w:val="left" w:pos="1080"/>
        </w:tabs>
        <w:jc w:val="both"/>
        <w:rPr>
          <w:sz w:val="23"/>
          <w:szCs w:val="23"/>
        </w:rPr>
      </w:pPr>
      <w:r w:rsidRPr="007B50C1">
        <w:rPr>
          <w:sz w:val="23"/>
          <w:szCs w:val="23"/>
        </w:rPr>
        <w:t>Обязанности Заказчика.</w:t>
      </w:r>
    </w:p>
    <w:p w:rsidR="003A4364" w:rsidRPr="007B50C1" w:rsidRDefault="003A4364" w:rsidP="003A4364">
      <w:pPr>
        <w:pStyle w:val="a6"/>
        <w:numPr>
          <w:ilvl w:val="2"/>
          <w:numId w:val="1"/>
        </w:numPr>
        <w:tabs>
          <w:tab w:val="left" w:pos="1080"/>
        </w:tabs>
        <w:jc w:val="both"/>
        <w:rPr>
          <w:sz w:val="23"/>
          <w:szCs w:val="23"/>
        </w:rPr>
      </w:pPr>
      <w:r w:rsidRPr="007B50C1">
        <w:rPr>
          <w:sz w:val="23"/>
          <w:szCs w:val="23"/>
        </w:rPr>
        <w:t>Произвести 100% предоплату за организацию и проведение КОНФЕРЕНЦИИ до 13 февраля 2020 г. включительно.</w:t>
      </w:r>
    </w:p>
    <w:p w:rsidR="006362FE" w:rsidRPr="007B50C1" w:rsidRDefault="006362FE" w:rsidP="006362FE">
      <w:pPr>
        <w:pStyle w:val="a6"/>
        <w:numPr>
          <w:ilvl w:val="2"/>
          <w:numId w:val="1"/>
        </w:numPr>
        <w:tabs>
          <w:tab w:val="left" w:pos="1080"/>
        </w:tabs>
        <w:jc w:val="both"/>
        <w:rPr>
          <w:sz w:val="23"/>
          <w:szCs w:val="23"/>
        </w:rPr>
      </w:pPr>
      <w:r w:rsidRPr="007B50C1">
        <w:rPr>
          <w:sz w:val="23"/>
          <w:szCs w:val="23"/>
        </w:rPr>
        <w:t>Обеспечить явку своего представителя по адресу, указанному в п. 1.</w:t>
      </w:r>
      <w:r w:rsidR="00964A82" w:rsidRPr="007B50C1">
        <w:rPr>
          <w:sz w:val="23"/>
          <w:szCs w:val="23"/>
        </w:rPr>
        <w:t>2</w:t>
      </w:r>
      <w:r w:rsidRPr="007B50C1">
        <w:rPr>
          <w:sz w:val="23"/>
          <w:szCs w:val="23"/>
        </w:rPr>
        <w:t>. настоящего Договора.</w:t>
      </w:r>
    </w:p>
    <w:p w:rsidR="00987E78" w:rsidRPr="007B50C1" w:rsidRDefault="00987E78" w:rsidP="00847474">
      <w:pPr>
        <w:tabs>
          <w:tab w:val="left" w:pos="1080"/>
        </w:tabs>
        <w:ind w:left="1080" w:hanging="720"/>
        <w:jc w:val="both"/>
        <w:rPr>
          <w:sz w:val="23"/>
          <w:szCs w:val="23"/>
        </w:rPr>
      </w:pPr>
    </w:p>
    <w:p w:rsidR="00FF6789" w:rsidRPr="007B50C1" w:rsidRDefault="00FF6789">
      <w:pPr>
        <w:ind w:left="709" w:hanging="425"/>
        <w:jc w:val="center"/>
        <w:rPr>
          <w:sz w:val="23"/>
          <w:szCs w:val="23"/>
        </w:rPr>
      </w:pPr>
      <w:r w:rsidRPr="007B50C1">
        <w:rPr>
          <w:sz w:val="23"/>
          <w:szCs w:val="23"/>
        </w:rPr>
        <w:t>3. Порядок расчетов.</w:t>
      </w:r>
    </w:p>
    <w:p w:rsidR="006B5295" w:rsidRPr="007B50C1" w:rsidRDefault="006362FE" w:rsidP="006B5295">
      <w:pPr>
        <w:pStyle w:val="a3"/>
        <w:ind w:left="709" w:hanging="349"/>
        <w:rPr>
          <w:sz w:val="23"/>
          <w:szCs w:val="23"/>
        </w:rPr>
      </w:pPr>
      <w:r w:rsidRPr="007B50C1">
        <w:rPr>
          <w:sz w:val="23"/>
          <w:szCs w:val="23"/>
        </w:rPr>
        <w:t>3.1. Стоимость участия в</w:t>
      </w:r>
      <w:r w:rsidR="006B5295" w:rsidRPr="007B50C1">
        <w:rPr>
          <w:sz w:val="23"/>
          <w:szCs w:val="23"/>
        </w:rPr>
        <w:t xml:space="preserve"> КОНФЕРЕНЦИИ</w:t>
      </w:r>
      <w:r w:rsidRPr="007B50C1">
        <w:rPr>
          <w:sz w:val="23"/>
          <w:szCs w:val="23"/>
        </w:rPr>
        <w:t xml:space="preserve"> за </w:t>
      </w:r>
      <w:r w:rsidRPr="007B50C1">
        <w:rPr>
          <w:b/>
          <w:sz w:val="23"/>
          <w:szCs w:val="23"/>
        </w:rPr>
        <w:t>первого</w:t>
      </w:r>
      <w:r w:rsidRPr="007B50C1">
        <w:rPr>
          <w:sz w:val="23"/>
          <w:szCs w:val="23"/>
        </w:rPr>
        <w:t xml:space="preserve"> представителя Заказчика составляет 29500-00 (Двадцать девять тысяч пятьсот) рублей 00 копеек, без НДС, ПО СЧЕТУ.</w:t>
      </w:r>
      <w:r w:rsidR="006B5295" w:rsidRPr="007B50C1">
        <w:rPr>
          <w:sz w:val="23"/>
          <w:szCs w:val="23"/>
        </w:rPr>
        <w:t xml:space="preserve"> Стоимость 2-го и последующих представителей Зака</w:t>
      </w:r>
      <w:r w:rsidR="003A4364" w:rsidRPr="007B50C1">
        <w:rPr>
          <w:sz w:val="23"/>
          <w:szCs w:val="23"/>
        </w:rPr>
        <w:t>з</w:t>
      </w:r>
      <w:r w:rsidR="006B5295" w:rsidRPr="007B50C1">
        <w:rPr>
          <w:sz w:val="23"/>
          <w:szCs w:val="23"/>
        </w:rPr>
        <w:t>чика составляет 15000-00 (Пятнадцать тысяч) рублей 00 копеек, без НДС, ПО СЧЕТУ.</w:t>
      </w:r>
    </w:p>
    <w:p w:rsidR="006B5295" w:rsidRPr="007B50C1" w:rsidRDefault="006B5295" w:rsidP="006B5295">
      <w:pPr>
        <w:pStyle w:val="a3"/>
        <w:ind w:left="709" w:hanging="349"/>
        <w:rPr>
          <w:sz w:val="23"/>
          <w:szCs w:val="23"/>
        </w:rPr>
      </w:pPr>
      <w:r w:rsidRPr="007B50C1">
        <w:rPr>
          <w:sz w:val="23"/>
          <w:szCs w:val="23"/>
        </w:rPr>
        <w:t xml:space="preserve">3.1.1. При оплате до 3 февраля 2020 года </w:t>
      </w:r>
      <w:r w:rsidR="003A4364" w:rsidRPr="007B50C1">
        <w:rPr>
          <w:sz w:val="23"/>
          <w:szCs w:val="23"/>
        </w:rPr>
        <w:t xml:space="preserve">включительно </w:t>
      </w:r>
      <w:r w:rsidRPr="007B50C1">
        <w:rPr>
          <w:sz w:val="23"/>
          <w:szCs w:val="23"/>
        </w:rPr>
        <w:t xml:space="preserve">Заказчик оплачивает за </w:t>
      </w:r>
      <w:r w:rsidRPr="007B50C1">
        <w:rPr>
          <w:b/>
          <w:sz w:val="23"/>
          <w:szCs w:val="23"/>
        </w:rPr>
        <w:t>первого</w:t>
      </w:r>
      <w:r w:rsidRPr="007B50C1">
        <w:rPr>
          <w:sz w:val="23"/>
          <w:szCs w:val="23"/>
        </w:rPr>
        <w:t xml:space="preserve"> представителя 2</w:t>
      </w:r>
      <w:r w:rsidR="003A4364" w:rsidRPr="007B50C1">
        <w:rPr>
          <w:sz w:val="23"/>
          <w:szCs w:val="23"/>
        </w:rPr>
        <w:t>750</w:t>
      </w:r>
      <w:r w:rsidRPr="007B50C1">
        <w:rPr>
          <w:sz w:val="23"/>
          <w:szCs w:val="23"/>
        </w:rPr>
        <w:t xml:space="preserve">0-00 (Двадцать </w:t>
      </w:r>
      <w:r w:rsidR="003A4364" w:rsidRPr="007B50C1">
        <w:rPr>
          <w:sz w:val="23"/>
          <w:szCs w:val="23"/>
        </w:rPr>
        <w:t>семь</w:t>
      </w:r>
      <w:r w:rsidRPr="007B50C1">
        <w:rPr>
          <w:sz w:val="23"/>
          <w:szCs w:val="23"/>
        </w:rPr>
        <w:t xml:space="preserve"> тысяч</w:t>
      </w:r>
      <w:r w:rsidR="003A4364" w:rsidRPr="007B50C1">
        <w:rPr>
          <w:sz w:val="23"/>
          <w:szCs w:val="23"/>
        </w:rPr>
        <w:t xml:space="preserve"> пятьсот</w:t>
      </w:r>
      <w:r w:rsidRPr="007B50C1">
        <w:rPr>
          <w:sz w:val="23"/>
          <w:szCs w:val="23"/>
        </w:rPr>
        <w:t>) рублей 00 копеек, без НДС, ПО СЧЕТУ. Стоимость 2-го и последующих представителей Зака</w:t>
      </w:r>
      <w:r w:rsidR="003A4364" w:rsidRPr="007B50C1">
        <w:rPr>
          <w:sz w:val="23"/>
          <w:szCs w:val="23"/>
        </w:rPr>
        <w:t>з</w:t>
      </w:r>
      <w:r w:rsidRPr="007B50C1">
        <w:rPr>
          <w:sz w:val="23"/>
          <w:szCs w:val="23"/>
        </w:rPr>
        <w:t>чика составляет 1</w:t>
      </w:r>
      <w:r w:rsidR="003A4364" w:rsidRPr="007B50C1">
        <w:rPr>
          <w:sz w:val="23"/>
          <w:szCs w:val="23"/>
        </w:rPr>
        <w:t>40</w:t>
      </w:r>
      <w:r w:rsidRPr="007B50C1">
        <w:rPr>
          <w:sz w:val="23"/>
          <w:szCs w:val="23"/>
        </w:rPr>
        <w:t>00-00 (</w:t>
      </w:r>
      <w:r w:rsidR="003A4364" w:rsidRPr="007B50C1">
        <w:rPr>
          <w:sz w:val="23"/>
          <w:szCs w:val="23"/>
        </w:rPr>
        <w:t>Четырнадцать</w:t>
      </w:r>
      <w:r w:rsidRPr="007B50C1">
        <w:rPr>
          <w:sz w:val="23"/>
          <w:szCs w:val="23"/>
        </w:rPr>
        <w:t xml:space="preserve"> тысяч) рублей 00 копеек, без НДС, ПО СЧЕТУ.</w:t>
      </w:r>
    </w:p>
    <w:p w:rsidR="006B5295" w:rsidRPr="007B50C1" w:rsidRDefault="006B5295" w:rsidP="00847474">
      <w:pPr>
        <w:pStyle w:val="a3"/>
        <w:ind w:left="709" w:hanging="1"/>
        <w:rPr>
          <w:sz w:val="23"/>
          <w:szCs w:val="23"/>
        </w:rPr>
      </w:pPr>
    </w:p>
    <w:p w:rsidR="00847474" w:rsidRPr="007B50C1" w:rsidRDefault="00847474" w:rsidP="00847474">
      <w:pPr>
        <w:pStyle w:val="a3"/>
        <w:ind w:left="709" w:hanging="1"/>
        <w:rPr>
          <w:sz w:val="23"/>
          <w:szCs w:val="23"/>
        </w:rPr>
      </w:pPr>
      <w:r w:rsidRPr="007B50C1">
        <w:rPr>
          <w:sz w:val="23"/>
          <w:szCs w:val="23"/>
        </w:rPr>
        <w:t>Стоимость услуг по настоящему Договору НДС не облагается на основании статей 346.12 и 346.13 главы 26.2 ч.2 Налогового кодекса Р</w:t>
      </w:r>
      <w:r w:rsidR="008E461D" w:rsidRPr="007B50C1">
        <w:rPr>
          <w:sz w:val="23"/>
          <w:szCs w:val="23"/>
        </w:rPr>
        <w:t>Ф</w:t>
      </w:r>
      <w:r w:rsidRPr="007B50C1">
        <w:rPr>
          <w:sz w:val="23"/>
          <w:szCs w:val="23"/>
        </w:rPr>
        <w:t xml:space="preserve"> в связи с применением Исполнителем упрощенной системы налогообложения согласно Уведомлению №</w:t>
      </w:r>
      <w:r w:rsidR="008E461D" w:rsidRPr="007B50C1">
        <w:rPr>
          <w:sz w:val="23"/>
          <w:szCs w:val="23"/>
        </w:rPr>
        <w:t> </w:t>
      </w:r>
      <w:r w:rsidRPr="007B50C1">
        <w:rPr>
          <w:sz w:val="23"/>
          <w:szCs w:val="23"/>
        </w:rPr>
        <w:t xml:space="preserve">264 от 08.06.2007 г., выданному ИФНС России № 3 по г. Москве. Заказчик оплачивает Услуги Исполнителя на основании выставляемого Исполнителем Счета. По окончании </w:t>
      </w:r>
      <w:r w:rsidR="006B5295" w:rsidRPr="007B50C1">
        <w:rPr>
          <w:sz w:val="23"/>
          <w:szCs w:val="23"/>
        </w:rPr>
        <w:t>КОНФЕРЕНЦИИ</w:t>
      </w:r>
      <w:r w:rsidRPr="007B50C1">
        <w:rPr>
          <w:sz w:val="23"/>
          <w:szCs w:val="23"/>
        </w:rPr>
        <w:t xml:space="preserve"> Исполнитель предоставляет </w:t>
      </w:r>
      <w:proofErr w:type="gramStart"/>
      <w:r w:rsidR="007B50C1" w:rsidRPr="007B50C1">
        <w:rPr>
          <w:sz w:val="23"/>
          <w:szCs w:val="23"/>
        </w:rPr>
        <w:t>Заказчику</w:t>
      </w:r>
      <w:proofErr w:type="gramEnd"/>
      <w:r w:rsidRPr="007B50C1">
        <w:rPr>
          <w:sz w:val="23"/>
          <w:szCs w:val="23"/>
        </w:rPr>
        <w:t xml:space="preserve"> подписанный им Акт об оказанных услугах, который должен быть подписан Исполнителем. </w:t>
      </w:r>
    </w:p>
    <w:p w:rsidR="00847474" w:rsidRPr="007B50C1" w:rsidRDefault="00847474" w:rsidP="00847474">
      <w:pPr>
        <w:pStyle w:val="a3"/>
        <w:ind w:left="709" w:hanging="349"/>
        <w:rPr>
          <w:sz w:val="23"/>
          <w:szCs w:val="23"/>
        </w:rPr>
      </w:pPr>
      <w:r w:rsidRPr="007B50C1">
        <w:rPr>
          <w:sz w:val="23"/>
          <w:szCs w:val="23"/>
        </w:rPr>
        <w:lastRenderedPageBreak/>
        <w:t>3.2. Уплата Заказчиком Исполнителю стоимости услуг осуществляется путем перечисления средств на расчетный счет Исполнителя на основании выставленного Исполнителем счета.</w:t>
      </w:r>
    </w:p>
    <w:p w:rsidR="00ED1B95" w:rsidRPr="007B50C1" w:rsidRDefault="00ED1B95" w:rsidP="00847474">
      <w:pPr>
        <w:pStyle w:val="a3"/>
        <w:ind w:left="709" w:hanging="349"/>
        <w:rPr>
          <w:sz w:val="23"/>
          <w:szCs w:val="23"/>
        </w:rPr>
      </w:pPr>
    </w:p>
    <w:p w:rsidR="007B50C1" w:rsidRPr="007B50C1" w:rsidRDefault="007B50C1">
      <w:pPr>
        <w:ind w:left="709" w:hanging="349"/>
        <w:jc w:val="center"/>
        <w:rPr>
          <w:sz w:val="23"/>
          <w:szCs w:val="23"/>
        </w:rPr>
      </w:pPr>
    </w:p>
    <w:p w:rsidR="00FF6789" w:rsidRPr="007B50C1" w:rsidRDefault="00FF6789">
      <w:pPr>
        <w:ind w:left="709" w:hanging="349"/>
        <w:jc w:val="center"/>
        <w:rPr>
          <w:sz w:val="23"/>
          <w:szCs w:val="23"/>
        </w:rPr>
      </w:pPr>
      <w:r w:rsidRPr="007B50C1">
        <w:rPr>
          <w:sz w:val="23"/>
          <w:szCs w:val="23"/>
        </w:rPr>
        <w:t>4. Форс-мажорные обстоятельства.</w:t>
      </w:r>
    </w:p>
    <w:p w:rsidR="00FF6789" w:rsidRPr="007B50C1" w:rsidRDefault="00FF6789">
      <w:pPr>
        <w:ind w:left="709" w:hanging="349"/>
        <w:jc w:val="both"/>
        <w:rPr>
          <w:sz w:val="23"/>
          <w:szCs w:val="23"/>
        </w:rPr>
      </w:pPr>
      <w:r w:rsidRPr="007B50C1">
        <w:rPr>
          <w:sz w:val="23"/>
          <w:szCs w:val="23"/>
        </w:rPr>
        <w:t>4.1. В случае возникновения обстоятельств непреодолимой силы, как - то: стихийные бедствия, ядерный взрыв, пожар, запретительные решения властей, отключение электроснабжения и другие подобные обстоятельства, в том числе массовые волнения и забастовки, которые неподконтрольны Сторонам - ни одна из Сторон не будет нести ответственности за невыполнение своих обязательств по настоящему Договору. В этом случае сроки исполнения по настоящему Договору продлеваются на срок действия вышеперечисленных обстоятельств.</w:t>
      </w:r>
    </w:p>
    <w:p w:rsidR="00FF6789" w:rsidRPr="007B50C1" w:rsidRDefault="00FF6789">
      <w:pPr>
        <w:ind w:left="709" w:hanging="425"/>
        <w:jc w:val="center"/>
        <w:rPr>
          <w:sz w:val="23"/>
          <w:szCs w:val="23"/>
        </w:rPr>
      </w:pPr>
    </w:p>
    <w:p w:rsidR="00FF6789" w:rsidRPr="007B50C1" w:rsidRDefault="00FF6789">
      <w:pPr>
        <w:ind w:left="709" w:hanging="425"/>
        <w:jc w:val="center"/>
        <w:rPr>
          <w:sz w:val="23"/>
          <w:szCs w:val="23"/>
        </w:rPr>
      </w:pPr>
      <w:r w:rsidRPr="007B50C1">
        <w:rPr>
          <w:sz w:val="23"/>
          <w:szCs w:val="23"/>
        </w:rPr>
        <w:t>5. Разрешение споров.</w:t>
      </w:r>
    </w:p>
    <w:p w:rsidR="00FF6789" w:rsidRPr="007B50C1" w:rsidRDefault="00FF6789">
      <w:pPr>
        <w:ind w:left="709" w:hanging="425"/>
        <w:jc w:val="both"/>
        <w:rPr>
          <w:sz w:val="23"/>
          <w:szCs w:val="23"/>
        </w:rPr>
      </w:pPr>
      <w:r w:rsidRPr="007B50C1">
        <w:rPr>
          <w:sz w:val="23"/>
          <w:szCs w:val="23"/>
        </w:rPr>
        <w:t>5.1. Все споры и разногласия, которые могут возникнуть между Сторонами по вопросам, не нашедшим своего разрешения в тексте Договора, будут решаться путем проведения переговоров.</w:t>
      </w:r>
    </w:p>
    <w:p w:rsidR="00FF6789" w:rsidRPr="007B50C1" w:rsidRDefault="00FF6789">
      <w:pPr>
        <w:ind w:left="709" w:hanging="425"/>
        <w:jc w:val="both"/>
        <w:rPr>
          <w:sz w:val="23"/>
          <w:szCs w:val="23"/>
        </w:rPr>
      </w:pPr>
      <w:r w:rsidRPr="007B50C1">
        <w:rPr>
          <w:sz w:val="23"/>
          <w:szCs w:val="23"/>
        </w:rPr>
        <w:t>5.2. В случае невозможности урегулирования возникших споров по данному Договору путем проведения переговоров, такие споры должны быть рассмотрены в соответствии с действующим законодательством в Арбитражном суде города Москвы.</w:t>
      </w:r>
    </w:p>
    <w:p w:rsidR="00FF6789" w:rsidRPr="007B50C1" w:rsidRDefault="00FF6789">
      <w:pPr>
        <w:ind w:left="709" w:hanging="425"/>
        <w:jc w:val="center"/>
        <w:rPr>
          <w:sz w:val="23"/>
          <w:szCs w:val="23"/>
        </w:rPr>
      </w:pPr>
      <w:r w:rsidRPr="007B50C1">
        <w:rPr>
          <w:sz w:val="23"/>
          <w:szCs w:val="23"/>
        </w:rPr>
        <w:t>6. Срок действия Договора.</w:t>
      </w:r>
    </w:p>
    <w:p w:rsidR="00FF6789" w:rsidRPr="007B50C1" w:rsidRDefault="00FF6789">
      <w:pPr>
        <w:ind w:left="709" w:hanging="425"/>
        <w:jc w:val="both"/>
        <w:rPr>
          <w:sz w:val="23"/>
          <w:szCs w:val="23"/>
        </w:rPr>
      </w:pPr>
      <w:r w:rsidRPr="007B50C1">
        <w:rPr>
          <w:sz w:val="23"/>
          <w:szCs w:val="23"/>
        </w:rPr>
        <w:t xml:space="preserve">6.1. Договор вступает в силу с момента его подписания обеими Сторонами и действует до момента исполнения обязательств Сторонами. </w:t>
      </w:r>
    </w:p>
    <w:p w:rsidR="00FF6789" w:rsidRPr="007B50C1" w:rsidRDefault="00FF6789">
      <w:pPr>
        <w:ind w:left="709" w:hanging="425"/>
        <w:jc w:val="both"/>
        <w:rPr>
          <w:sz w:val="23"/>
          <w:szCs w:val="23"/>
        </w:rPr>
      </w:pPr>
      <w:r w:rsidRPr="007B50C1">
        <w:rPr>
          <w:sz w:val="23"/>
          <w:szCs w:val="23"/>
        </w:rPr>
        <w:t>6.2. Настоящий Договор может быть расторгнут до окончания срока его действия по соглашению Сторон.</w:t>
      </w:r>
    </w:p>
    <w:p w:rsidR="00FF6789" w:rsidRPr="007B50C1" w:rsidRDefault="00FF6789">
      <w:pPr>
        <w:pStyle w:val="a4"/>
        <w:ind w:left="709" w:hanging="709"/>
        <w:rPr>
          <w:sz w:val="23"/>
          <w:szCs w:val="23"/>
        </w:rPr>
      </w:pPr>
      <w:r w:rsidRPr="007B50C1">
        <w:rPr>
          <w:sz w:val="23"/>
          <w:szCs w:val="23"/>
        </w:rPr>
        <w:t xml:space="preserve">     6.3.  В течение двух дней после окончания К</w:t>
      </w:r>
      <w:r w:rsidR="006B5295" w:rsidRPr="007B50C1">
        <w:rPr>
          <w:sz w:val="23"/>
          <w:szCs w:val="23"/>
        </w:rPr>
        <w:t>ОНФЕРЕНЦИИ</w:t>
      </w:r>
      <w:r w:rsidRPr="007B50C1">
        <w:rPr>
          <w:sz w:val="23"/>
          <w:szCs w:val="23"/>
        </w:rPr>
        <w:t xml:space="preserve"> Стороны обязуются подписать акт выполненных работ.                          </w:t>
      </w:r>
    </w:p>
    <w:p w:rsidR="00FF6789" w:rsidRPr="007B50C1" w:rsidRDefault="00FF6789">
      <w:pPr>
        <w:ind w:left="709" w:hanging="425"/>
        <w:jc w:val="both"/>
        <w:rPr>
          <w:sz w:val="23"/>
          <w:szCs w:val="23"/>
        </w:rPr>
      </w:pPr>
    </w:p>
    <w:p w:rsidR="00FF6789" w:rsidRPr="007B50C1" w:rsidRDefault="00FF6789">
      <w:pPr>
        <w:ind w:left="709" w:hanging="425"/>
        <w:jc w:val="center"/>
        <w:rPr>
          <w:sz w:val="23"/>
          <w:szCs w:val="23"/>
        </w:rPr>
      </w:pPr>
      <w:r w:rsidRPr="007B50C1">
        <w:rPr>
          <w:sz w:val="23"/>
          <w:szCs w:val="23"/>
        </w:rPr>
        <w:t>7. Заключительные положения.</w:t>
      </w:r>
    </w:p>
    <w:p w:rsidR="00FF6789" w:rsidRPr="007B50C1" w:rsidRDefault="00FF6789">
      <w:pPr>
        <w:pStyle w:val="a3"/>
        <w:ind w:left="709"/>
        <w:rPr>
          <w:sz w:val="23"/>
          <w:szCs w:val="23"/>
        </w:rPr>
      </w:pPr>
      <w:r w:rsidRPr="007B50C1">
        <w:rPr>
          <w:sz w:val="23"/>
          <w:szCs w:val="23"/>
        </w:rPr>
        <w:t>Настоящий Договор составлен на русском языке в двух экземплярах, имеющих равную юридическую силу, по одному для каждой из Сторон.</w:t>
      </w:r>
    </w:p>
    <w:p w:rsidR="00FF6789" w:rsidRPr="007B50C1" w:rsidRDefault="00FF6789">
      <w:pPr>
        <w:pStyle w:val="a3"/>
        <w:ind w:left="709" w:hanging="425"/>
        <w:rPr>
          <w:sz w:val="23"/>
          <w:szCs w:val="23"/>
        </w:rPr>
      </w:pPr>
    </w:p>
    <w:p w:rsidR="00FF6789" w:rsidRPr="007B50C1" w:rsidRDefault="00FF6789">
      <w:pPr>
        <w:ind w:left="709" w:hanging="425"/>
        <w:jc w:val="center"/>
        <w:rPr>
          <w:sz w:val="23"/>
          <w:szCs w:val="23"/>
        </w:rPr>
      </w:pPr>
      <w:r w:rsidRPr="007B50C1">
        <w:rPr>
          <w:sz w:val="23"/>
          <w:szCs w:val="23"/>
        </w:rPr>
        <w:t>8. Юридические адреса сторон.</w:t>
      </w:r>
    </w:p>
    <w:p w:rsidR="00FF6789" w:rsidRPr="007B50C1" w:rsidRDefault="00FF6789">
      <w:pPr>
        <w:pStyle w:val="1"/>
        <w:ind w:left="709" w:hanging="425"/>
        <w:rPr>
          <w:sz w:val="23"/>
          <w:szCs w:val="23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4"/>
      </w:tblGrid>
      <w:tr w:rsidR="007B50C1" w:rsidRPr="007B50C1" w:rsidTr="007B50C1">
        <w:tc>
          <w:tcPr>
            <w:tcW w:w="4672" w:type="dxa"/>
          </w:tcPr>
          <w:p w:rsidR="007B50C1" w:rsidRPr="007B50C1" w:rsidRDefault="007B50C1" w:rsidP="007B50C1">
            <w:pPr>
              <w:pStyle w:val="1"/>
              <w:ind w:left="462" w:hanging="425"/>
              <w:rPr>
                <w:sz w:val="23"/>
                <w:szCs w:val="23"/>
              </w:rPr>
            </w:pPr>
            <w:r w:rsidRPr="007B50C1">
              <w:rPr>
                <w:b/>
                <w:sz w:val="23"/>
                <w:szCs w:val="23"/>
              </w:rPr>
              <w:t>ИСПОЛНИТЕЛЬ:</w:t>
            </w:r>
            <w:r w:rsidRPr="007B50C1">
              <w:rPr>
                <w:sz w:val="23"/>
                <w:szCs w:val="23"/>
              </w:rPr>
              <w:t xml:space="preserve"> ООО «АРБ-ФОРУМ М» </w:t>
            </w:r>
          </w:p>
          <w:p w:rsidR="007B50C1" w:rsidRPr="007B50C1" w:rsidRDefault="007B50C1" w:rsidP="007B50C1">
            <w:pPr>
              <w:ind w:left="462" w:hanging="425"/>
              <w:rPr>
                <w:sz w:val="23"/>
                <w:szCs w:val="23"/>
              </w:rPr>
            </w:pPr>
            <w:r w:rsidRPr="007B50C1">
              <w:rPr>
                <w:sz w:val="23"/>
                <w:szCs w:val="23"/>
              </w:rPr>
              <w:t>ИНН 7703634613 КПП 770301001</w:t>
            </w:r>
          </w:p>
          <w:p w:rsidR="007B50C1" w:rsidRPr="007B50C1" w:rsidRDefault="007B50C1" w:rsidP="007B50C1">
            <w:pPr>
              <w:ind w:left="462" w:hanging="425"/>
              <w:rPr>
                <w:sz w:val="23"/>
                <w:szCs w:val="23"/>
              </w:rPr>
            </w:pPr>
          </w:p>
          <w:p w:rsidR="007B50C1" w:rsidRPr="007B50C1" w:rsidRDefault="007B50C1" w:rsidP="007B50C1">
            <w:pPr>
              <w:ind w:left="462" w:hanging="425"/>
              <w:rPr>
                <w:sz w:val="23"/>
                <w:szCs w:val="23"/>
              </w:rPr>
            </w:pPr>
          </w:p>
          <w:p w:rsidR="007B50C1" w:rsidRPr="007B50C1" w:rsidRDefault="007B50C1" w:rsidP="007B50C1">
            <w:pPr>
              <w:ind w:left="462" w:hanging="425"/>
              <w:rPr>
                <w:sz w:val="23"/>
                <w:szCs w:val="23"/>
              </w:rPr>
            </w:pPr>
            <w:r w:rsidRPr="007B50C1">
              <w:rPr>
                <w:sz w:val="23"/>
                <w:szCs w:val="23"/>
              </w:rPr>
              <w:t>Подпись: ________________________</w:t>
            </w:r>
          </w:p>
          <w:p w:rsidR="007B50C1" w:rsidRPr="007B50C1" w:rsidRDefault="007B50C1" w:rsidP="007B50C1">
            <w:pPr>
              <w:ind w:left="462" w:hanging="425"/>
              <w:rPr>
                <w:sz w:val="23"/>
                <w:szCs w:val="23"/>
              </w:rPr>
            </w:pPr>
          </w:p>
          <w:p w:rsidR="007B50C1" w:rsidRPr="007B50C1" w:rsidRDefault="007B50C1" w:rsidP="007B50C1">
            <w:pPr>
              <w:ind w:left="462" w:hanging="425"/>
              <w:rPr>
                <w:sz w:val="23"/>
                <w:szCs w:val="23"/>
              </w:rPr>
            </w:pPr>
            <w:r w:rsidRPr="007B50C1">
              <w:rPr>
                <w:sz w:val="23"/>
                <w:szCs w:val="23"/>
              </w:rPr>
              <w:t>М.П.</w:t>
            </w:r>
          </w:p>
          <w:p w:rsidR="007B50C1" w:rsidRPr="007B50C1" w:rsidRDefault="007B50C1" w:rsidP="007B50C1">
            <w:pPr>
              <w:ind w:left="462"/>
              <w:rPr>
                <w:sz w:val="23"/>
                <w:szCs w:val="23"/>
              </w:rPr>
            </w:pPr>
          </w:p>
        </w:tc>
        <w:tc>
          <w:tcPr>
            <w:tcW w:w="4673" w:type="dxa"/>
          </w:tcPr>
          <w:p w:rsidR="007B50C1" w:rsidRPr="007B50C1" w:rsidRDefault="007B50C1" w:rsidP="007B50C1">
            <w:pPr>
              <w:ind w:left="178"/>
              <w:rPr>
                <w:sz w:val="23"/>
                <w:szCs w:val="23"/>
              </w:rPr>
            </w:pPr>
          </w:p>
          <w:p w:rsidR="007B50C1" w:rsidRPr="007B50C1" w:rsidRDefault="007B50C1" w:rsidP="007B50C1">
            <w:pPr>
              <w:ind w:left="178"/>
              <w:rPr>
                <w:sz w:val="23"/>
                <w:szCs w:val="23"/>
              </w:rPr>
            </w:pPr>
            <w:r w:rsidRPr="007B50C1">
              <w:rPr>
                <w:sz w:val="23"/>
                <w:szCs w:val="23"/>
              </w:rPr>
              <w:t>Адрес: 121069, Москва, Скатертный пер., дом 20, стр. 1.</w:t>
            </w:r>
          </w:p>
          <w:p w:rsidR="007B50C1" w:rsidRPr="007B50C1" w:rsidRDefault="007B50C1" w:rsidP="007B50C1">
            <w:pPr>
              <w:ind w:left="178"/>
              <w:rPr>
                <w:sz w:val="23"/>
                <w:szCs w:val="23"/>
              </w:rPr>
            </w:pPr>
            <w:r w:rsidRPr="007B50C1">
              <w:rPr>
                <w:sz w:val="23"/>
                <w:szCs w:val="23"/>
              </w:rPr>
              <w:t>Р/с 40702810800000020601 в АКБ «</w:t>
            </w:r>
            <w:proofErr w:type="spellStart"/>
            <w:r w:rsidRPr="007B50C1">
              <w:rPr>
                <w:sz w:val="23"/>
                <w:szCs w:val="23"/>
              </w:rPr>
              <w:t>Трансстройбанк</w:t>
            </w:r>
            <w:proofErr w:type="spellEnd"/>
            <w:r w:rsidRPr="007B50C1">
              <w:rPr>
                <w:sz w:val="23"/>
                <w:szCs w:val="23"/>
              </w:rPr>
              <w:t>» (АО)</w:t>
            </w:r>
          </w:p>
          <w:p w:rsidR="007B50C1" w:rsidRPr="007B50C1" w:rsidRDefault="007B50C1" w:rsidP="007B50C1">
            <w:pPr>
              <w:ind w:left="178"/>
              <w:rPr>
                <w:sz w:val="23"/>
                <w:szCs w:val="23"/>
              </w:rPr>
            </w:pPr>
            <w:r w:rsidRPr="007B50C1">
              <w:rPr>
                <w:sz w:val="23"/>
                <w:szCs w:val="23"/>
              </w:rPr>
              <w:t>к/с 30101810845250000326</w:t>
            </w:r>
          </w:p>
          <w:p w:rsidR="007B50C1" w:rsidRPr="007B50C1" w:rsidRDefault="007B50C1" w:rsidP="007B50C1">
            <w:pPr>
              <w:ind w:left="178"/>
              <w:rPr>
                <w:sz w:val="23"/>
                <w:szCs w:val="23"/>
              </w:rPr>
            </w:pPr>
            <w:r w:rsidRPr="007B50C1">
              <w:rPr>
                <w:sz w:val="23"/>
                <w:szCs w:val="23"/>
              </w:rPr>
              <w:t xml:space="preserve">БИК044525326 </w:t>
            </w:r>
          </w:p>
          <w:p w:rsidR="007B50C1" w:rsidRPr="007B50C1" w:rsidRDefault="007B50C1" w:rsidP="007B50C1">
            <w:pPr>
              <w:rPr>
                <w:sz w:val="23"/>
                <w:szCs w:val="23"/>
              </w:rPr>
            </w:pPr>
          </w:p>
        </w:tc>
      </w:tr>
      <w:tr w:rsidR="007B50C1" w:rsidRPr="007B50C1" w:rsidTr="007B50C1">
        <w:tc>
          <w:tcPr>
            <w:tcW w:w="4672" w:type="dxa"/>
          </w:tcPr>
          <w:p w:rsidR="007B50C1" w:rsidRPr="007B50C1" w:rsidRDefault="007B50C1" w:rsidP="007B50C1">
            <w:pPr>
              <w:ind w:left="462"/>
              <w:rPr>
                <w:sz w:val="23"/>
                <w:szCs w:val="23"/>
              </w:rPr>
            </w:pPr>
          </w:p>
          <w:p w:rsidR="007B50C1" w:rsidRPr="007B50C1" w:rsidRDefault="007B50C1" w:rsidP="007B50C1">
            <w:pPr>
              <w:ind w:left="462" w:hanging="425"/>
              <w:rPr>
                <w:sz w:val="23"/>
                <w:szCs w:val="23"/>
              </w:rPr>
            </w:pPr>
            <w:proofErr w:type="gramStart"/>
            <w:r w:rsidRPr="007B50C1">
              <w:rPr>
                <w:b/>
                <w:sz w:val="23"/>
                <w:szCs w:val="23"/>
              </w:rPr>
              <w:t>ЗАКАЗЧИК:</w:t>
            </w:r>
            <w:r w:rsidRPr="007B50C1">
              <w:rPr>
                <w:sz w:val="23"/>
                <w:szCs w:val="23"/>
              </w:rPr>
              <w:t>_</w:t>
            </w:r>
            <w:proofErr w:type="gramEnd"/>
            <w:r w:rsidRPr="007B50C1">
              <w:rPr>
                <w:sz w:val="23"/>
                <w:szCs w:val="23"/>
              </w:rPr>
              <w:t>__________________________</w:t>
            </w:r>
          </w:p>
          <w:p w:rsidR="007B50C1" w:rsidRPr="007B50C1" w:rsidRDefault="007B50C1" w:rsidP="007B50C1">
            <w:pPr>
              <w:ind w:left="462" w:hanging="425"/>
              <w:rPr>
                <w:sz w:val="23"/>
                <w:szCs w:val="23"/>
              </w:rPr>
            </w:pPr>
            <w:r w:rsidRPr="007B50C1">
              <w:rPr>
                <w:sz w:val="23"/>
                <w:szCs w:val="23"/>
              </w:rPr>
              <w:t>ИНН/КПП:</w:t>
            </w:r>
          </w:p>
          <w:p w:rsidR="007B50C1" w:rsidRPr="007B50C1" w:rsidRDefault="007B50C1" w:rsidP="007B50C1">
            <w:pPr>
              <w:ind w:left="462" w:hanging="425"/>
              <w:rPr>
                <w:sz w:val="23"/>
                <w:szCs w:val="23"/>
              </w:rPr>
            </w:pPr>
          </w:p>
          <w:p w:rsidR="007B50C1" w:rsidRPr="007B50C1" w:rsidRDefault="007B50C1" w:rsidP="007B50C1">
            <w:pPr>
              <w:ind w:left="462" w:hanging="425"/>
              <w:rPr>
                <w:sz w:val="23"/>
                <w:szCs w:val="23"/>
              </w:rPr>
            </w:pPr>
          </w:p>
          <w:p w:rsidR="007B50C1" w:rsidRPr="007B50C1" w:rsidRDefault="007B50C1" w:rsidP="007B50C1">
            <w:pPr>
              <w:ind w:left="462" w:hanging="425"/>
              <w:rPr>
                <w:sz w:val="23"/>
                <w:szCs w:val="23"/>
              </w:rPr>
            </w:pPr>
            <w:r w:rsidRPr="007B50C1">
              <w:rPr>
                <w:sz w:val="23"/>
                <w:szCs w:val="23"/>
              </w:rPr>
              <w:t>Подпись: ________________________</w:t>
            </w:r>
          </w:p>
          <w:p w:rsidR="007B50C1" w:rsidRPr="007B50C1" w:rsidRDefault="007B50C1" w:rsidP="007B50C1">
            <w:pPr>
              <w:ind w:left="462" w:hanging="425"/>
              <w:rPr>
                <w:sz w:val="23"/>
                <w:szCs w:val="23"/>
              </w:rPr>
            </w:pPr>
          </w:p>
          <w:p w:rsidR="007B50C1" w:rsidRPr="007B50C1" w:rsidRDefault="007B50C1" w:rsidP="007B50C1">
            <w:pPr>
              <w:ind w:left="462" w:hanging="425"/>
              <w:rPr>
                <w:sz w:val="23"/>
                <w:szCs w:val="23"/>
              </w:rPr>
            </w:pPr>
          </w:p>
          <w:p w:rsidR="007B50C1" w:rsidRPr="007B50C1" w:rsidRDefault="007B50C1" w:rsidP="007B50C1">
            <w:pPr>
              <w:ind w:left="462" w:hanging="425"/>
              <w:rPr>
                <w:sz w:val="23"/>
                <w:szCs w:val="23"/>
              </w:rPr>
            </w:pPr>
            <w:r w:rsidRPr="007B50C1">
              <w:rPr>
                <w:sz w:val="23"/>
                <w:szCs w:val="23"/>
              </w:rPr>
              <w:t>М.П.</w:t>
            </w:r>
          </w:p>
          <w:p w:rsidR="007B50C1" w:rsidRPr="007B50C1" w:rsidRDefault="007B50C1" w:rsidP="007B50C1">
            <w:pPr>
              <w:ind w:left="462"/>
              <w:rPr>
                <w:sz w:val="23"/>
                <w:szCs w:val="23"/>
              </w:rPr>
            </w:pPr>
          </w:p>
        </w:tc>
        <w:tc>
          <w:tcPr>
            <w:tcW w:w="4673" w:type="dxa"/>
          </w:tcPr>
          <w:p w:rsidR="007B50C1" w:rsidRPr="007B50C1" w:rsidRDefault="007B50C1" w:rsidP="007B50C1">
            <w:pPr>
              <w:ind w:left="709" w:hanging="425"/>
              <w:rPr>
                <w:sz w:val="23"/>
                <w:szCs w:val="23"/>
              </w:rPr>
            </w:pPr>
          </w:p>
          <w:p w:rsidR="007B50C1" w:rsidRPr="007B50C1" w:rsidRDefault="007B50C1" w:rsidP="007B50C1">
            <w:pPr>
              <w:ind w:left="709" w:hanging="425"/>
              <w:rPr>
                <w:sz w:val="23"/>
                <w:szCs w:val="23"/>
              </w:rPr>
            </w:pPr>
          </w:p>
          <w:p w:rsidR="007B50C1" w:rsidRPr="007B50C1" w:rsidRDefault="007B50C1" w:rsidP="007B50C1">
            <w:pPr>
              <w:ind w:left="709" w:hanging="425"/>
              <w:rPr>
                <w:sz w:val="23"/>
                <w:szCs w:val="23"/>
              </w:rPr>
            </w:pPr>
            <w:r w:rsidRPr="007B50C1">
              <w:rPr>
                <w:sz w:val="23"/>
                <w:szCs w:val="23"/>
              </w:rPr>
              <w:t>Адрес:</w:t>
            </w:r>
          </w:p>
          <w:p w:rsidR="007B50C1" w:rsidRPr="007B50C1" w:rsidRDefault="007B50C1" w:rsidP="007B50C1">
            <w:pPr>
              <w:ind w:left="709" w:hanging="425"/>
              <w:rPr>
                <w:sz w:val="23"/>
                <w:szCs w:val="23"/>
              </w:rPr>
            </w:pPr>
            <w:r w:rsidRPr="007B50C1">
              <w:rPr>
                <w:sz w:val="23"/>
                <w:szCs w:val="23"/>
              </w:rPr>
              <w:t>р/с</w:t>
            </w:r>
          </w:p>
          <w:p w:rsidR="007B50C1" w:rsidRPr="007B50C1" w:rsidRDefault="007B50C1" w:rsidP="007B50C1">
            <w:pPr>
              <w:ind w:left="709" w:hanging="425"/>
              <w:rPr>
                <w:sz w:val="23"/>
                <w:szCs w:val="23"/>
              </w:rPr>
            </w:pPr>
            <w:r w:rsidRPr="007B50C1">
              <w:rPr>
                <w:sz w:val="23"/>
                <w:szCs w:val="23"/>
              </w:rPr>
              <w:t xml:space="preserve">к/с </w:t>
            </w:r>
          </w:p>
          <w:p w:rsidR="007B50C1" w:rsidRPr="007B50C1" w:rsidRDefault="007B50C1" w:rsidP="007B50C1">
            <w:pPr>
              <w:ind w:left="709" w:hanging="425"/>
              <w:rPr>
                <w:sz w:val="23"/>
                <w:szCs w:val="23"/>
              </w:rPr>
            </w:pPr>
            <w:r w:rsidRPr="007B50C1">
              <w:rPr>
                <w:sz w:val="23"/>
                <w:szCs w:val="23"/>
              </w:rPr>
              <w:t xml:space="preserve">БИК </w:t>
            </w:r>
          </w:p>
          <w:p w:rsidR="007B50C1" w:rsidRPr="007B50C1" w:rsidRDefault="007B50C1" w:rsidP="007B50C1">
            <w:pPr>
              <w:rPr>
                <w:sz w:val="23"/>
                <w:szCs w:val="23"/>
              </w:rPr>
            </w:pPr>
          </w:p>
        </w:tc>
      </w:tr>
    </w:tbl>
    <w:p w:rsidR="007B50C1" w:rsidRDefault="007B50C1" w:rsidP="007B50C1"/>
    <w:sectPr w:rsidR="007B50C1" w:rsidSect="006A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971"/>
    <w:multiLevelType w:val="multilevel"/>
    <w:tmpl w:val="2B76CF5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" w15:restartNumberingAfterBreak="0">
    <w:nsid w:val="22024D63"/>
    <w:multiLevelType w:val="multilevel"/>
    <w:tmpl w:val="0DE8EF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03"/>
    <w:rsid w:val="000F7AE5"/>
    <w:rsid w:val="001D0C07"/>
    <w:rsid w:val="00214765"/>
    <w:rsid w:val="002A6596"/>
    <w:rsid w:val="002D2932"/>
    <w:rsid w:val="002E2FAE"/>
    <w:rsid w:val="003A4364"/>
    <w:rsid w:val="003E4DFC"/>
    <w:rsid w:val="003E7901"/>
    <w:rsid w:val="00530490"/>
    <w:rsid w:val="00596167"/>
    <w:rsid w:val="00597B8E"/>
    <w:rsid w:val="006036E1"/>
    <w:rsid w:val="006362FE"/>
    <w:rsid w:val="006A400F"/>
    <w:rsid w:val="006B5295"/>
    <w:rsid w:val="006C5272"/>
    <w:rsid w:val="007033C0"/>
    <w:rsid w:val="00764EC9"/>
    <w:rsid w:val="007B16C5"/>
    <w:rsid w:val="007B50C1"/>
    <w:rsid w:val="00821903"/>
    <w:rsid w:val="00847474"/>
    <w:rsid w:val="00856DAA"/>
    <w:rsid w:val="00865F7C"/>
    <w:rsid w:val="008E461D"/>
    <w:rsid w:val="00947295"/>
    <w:rsid w:val="00963652"/>
    <w:rsid w:val="00964A82"/>
    <w:rsid w:val="00966B5F"/>
    <w:rsid w:val="00987E78"/>
    <w:rsid w:val="009B5C07"/>
    <w:rsid w:val="009D1E89"/>
    <w:rsid w:val="00A2492A"/>
    <w:rsid w:val="00A42C78"/>
    <w:rsid w:val="00AF206E"/>
    <w:rsid w:val="00B32A3D"/>
    <w:rsid w:val="00B91B2E"/>
    <w:rsid w:val="00BA2C28"/>
    <w:rsid w:val="00C5480A"/>
    <w:rsid w:val="00C852CC"/>
    <w:rsid w:val="00D45834"/>
    <w:rsid w:val="00D54A47"/>
    <w:rsid w:val="00D62F2C"/>
    <w:rsid w:val="00ED1B95"/>
    <w:rsid w:val="00EF5B56"/>
    <w:rsid w:val="00F20D3D"/>
    <w:rsid w:val="00F2213A"/>
    <w:rsid w:val="00FF6789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AA622"/>
  <w15:docId w15:val="{A2D4B8DB-EBFB-4401-904C-7B068278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0F"/>
    <w:rPr>
      <w:sz w:val="24"/>
      <w:szCs w:val="24"/>
    </w:rPr>
  </w:style>
  <w:style w:type="paragraph" w:styleId="1">
    <w:name w:val="heading 1"/>
    <w:basedOn w:val="a"/>
    <w:next w:val="a"/>
    <w:qFormat/>
    <w:rsid w:val="006A400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400F"/>
    <w:pPr>
      <w:jc w:val="both"/>
    </w:pPr>
    <w:rPr>
      <w:szCs w:val="20"/>
    </w:rPr>
  </w:style>
  <w:style w:type="paragraph" w:styleId="a4">
    <w:name w:val="Body Text Indent"/>
    <w:basedOn w:val="a"/>
    <w:rsid w:val="006A400F"/>
    <w:pPr>
      <w:ind w:firstLine="720"/>
      <w:jc w:val="both"/>
    </w:pPr>
    <w:rPr>
      <w:szCs w:val="20"/>
    </w:rPr>
  </w:style>
  <w:style w:type="paragraph" w:styleId="2">
    <w:name w:val="Body Text Indent 2"/>
    <w:basedOn w:val="a"/>
    <w:rsid w:val="006A400F"/>
    <w:pPr>
      <w:ind w:left="1418" w:hanging="1058"/>
      <w:jc w:val="both"/>
    </w:pPr>
    <w:rPr>
      <w:sz w:val="20"/>
      <w:szCs w:val="20"/>
    </w:rPr>
  </w:style>
  <w:style w:type="paragraph" w:styleId="3">
    <w:name w:val="Body Text Indent 3"/>
    <w:basedOn w:val="a"/>
    <w:rsid w:val="006A400F"/>
    <w:pPr>
      <w:ind w:left="709" w:hanging="425"/>
      <w:jc w:val="both"/>
    </w:pPr>
    <w:rPr>
      <w:szCs w:val="20"/>
    </w:rPr>
  </w:style>
  <w:style w:type="paragraph" w:styleId="a5">
    <w:name w:val="Balloon Text"/>
    <w:basedOn w:val="a"/>
    <w:semiHidden/>
    <w:rsid w:val="009B5C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2FE"/>
    <w:pPr>
      <w:ind w:left="720"/>
      <w:contextualSpacing/>
    </w:pPr>
  </w:style>
  <w:style w:type="table" w:styleId="a7">
    <w:name w:val="Table Grid"/>
    <w:basedOn w:val="a1"/>
    <w:rsid w:val="007B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4192-BD8F-4745-AC3D-69BE8989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________</vt:lpstr>
    </vt:vector>
  </TitlesOfParts>
  <Company>Ассоциация российских банков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________</dc:title>
  <dc:creator>Вахрушина Тамара Васильевна</dc:creator>
  <cp:lastModifiedBy>Логинов Игорь Эдуардович</cp:lastModifiedBy>
  <cp:revision>8</cp:revision>
  <cp:lastPrinted>2020-01-21T16:30:00Z</cp:lastPrinted>
  <dcterms:created xsi:type="dcterms:W3CDTF">2020-01-21T15:31:00Z</dcterms:created>
  <dcterms:modified xsi:type="dcterms:W3CDTF">2020-01-27T06:42:00Z</dcterms:modified>
</cp:coreProperties>
</file>